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15" w:rsidRPr="004E2D15" w:rsidRDefault="004E2D15" w:rsidP="004E2D15">
      <w:pPr>
        <w:pBdr>
          <w:bottom w:val="single" w:sz="12" w:space="13" w:color="DDBF8E"/>
        </w:pBdr>
        <w:spacing w:before="171" w:after="0" w:line="288" w:lineRule="atLeast"/>
        <w:outlineLvl w:val="1"/>
        <w:rPr>
          <w:rFonts w:ascii="Arial" w:eastAsia="Times New Roman" w:hAnsi="Arial" w:cs="Arial"/>
          <w:color w:val="222222"/>
          <w:sz w:val="21"/>
          <w:szCs w:val="21"/>
          <w:lang w:eastAsia="bg-BG"/>
        </w:rPr>
      </w:pPr>
      <w:r w:rsidRPr="004E2D15">
        <w:rPr>
          <w:rFonts w:ascii="Arial" w:eastAsia="Times New Roman" w:hAnsi="Arial" w:cs="Arial"/>
          <w:color w:val="222222"/>
          <w:sz w:val="21"/>
          <w:szCs w:val="21"/>
          <w:lang w:eastAsia="bg-BG"/>
        </w:rPr>
        <w:t>Квалификация за професионално развитие на педагогическите специалисти</w:t>
      </w:r>
    </w:p>
    <w:p w:rsidR="004E2D15" w:rsidRPr="004E2D15" w:rsidRDefault="004E2D15" w:rsidP="004E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8717895" cy="6612890"/>
            <wp:effectExtent l="0" t="0" r="0" b="0"/>
            <wp:docPr id="1" name="ContentPlaceHolder1_Image2" descr="https://teachers.mon.bg/Content/images/Logo-OPNOIR-bg-right-no-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1_Image2" descr="https://teachers.mon.bg/Content/images/Logo-OPNOIR-bg-right-no-b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895" cy="661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15" w:rsidRPr="004E2D15" w:rsidRDefault="004E2D15" w:rsidP="004E2D15">
      <w:pPr>
        <w:spacing w:before="171" w:after="0" w:line="216" w:lineRule="atLeast"/>
        <w:jc w:val="center"/>
        <w:outlineLvl w:val="2"/>
        <w:rPr>
          <w:rFonts w:ascii="Arial" w:eastAsia="Times New Roman" w:hAnsi="Arial" w:cs="Arial"/>
          <w:color w:val="222222"/>
          <w:sz w:val="15"/>
          <w:szCs w:val="15"/>
          <w:lang w:eastAsia="bg-BG"/>
        </w:rPr>
      </w:pPr>
      <w:r w:rsidRPr="004E2D15">
        <w:rPr>
          <w:rFonts w:ascii="Arial" w:eastAsia="Times New Roman" w:hAnsi="Arial" w:cs="Arial"/>
          <w:color w:val="222222"/>
          <w:sz w:val="15"/>
          <w:szCs w:val="15"/>
          <w:lang w:eastAsia="bg-BG"/>
        </w:rPr>
        <w:t>ПРОЕКТ BG05M2OP001-2.010-0001 "КВАЛИФИКАЦИЯ ЗА ПРОФЕСИОНАЛНО РАЗВИТИЕ НА ПЕДАГОГИЧЕСКИТЕ СПЕЦИАЛИСТИ"</w:t>
      </w:r>
    </w:p>
    <w:p w:rsidR="004E2D15" w:rsidRPr="004E2D15" w:rsidRDefault="004E2D15" w:rsidP="004E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5083810" cy="1774190"/>
            <wp:effectExtent l="0" t="0" r="0" b="0"/>
            <wp:docPr id="2" name="ContentPlaceHolder1_Image1" descr="https://teachers.mon.bg/Content/images/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1_Image1" descr="https://teachers.mon.bg/Content/images/e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15" w:rsidRPr="004E2D15" w:rsidRDefault="004E2D15" w:rsidP="004E2D15">
      <w:pPr>
        <w:spacing w:before="171" w:after="0" w:line="216" w:lineRule="atLeast"/>
        <w:outlineLvl w:val="2"/>
        <w:rPr>
          <w:rFonts w:ascii="Arial" w:eastAsia="Times New Roman" w:hAnsi="Arial" w:cs="Arial"/>
          <w:color w:val="222222"/>
          <w:sz w:val="15"/>
          <w:szCs w:val="15"/>
          <w:lang w:eastAsia="bg-BG"/>
        </w:rPr>
      </w:pPr>
      <w:r w:rsidRPr="004E2D15">
        <w:rPr>
          <w:rFonts w:ascii="Arial" w:eastAsia="Times New Roman" w:hAnsi="Arial" w:cs="Arial"/>
          <w:color w:val="222222"/>
          <w:sz w:val="15"/>
          <w:szCs w:val="15"/>
          <w:lang w:eastAsia="bg-BG"/>
        </w:rPr>
        <w:t>Данни за проекта</w:t>
      </w:r>
    </w:p>
    <w:p w:rsidR="004E2D15" w:rsidRPr="004E2D15" w:rsidRDefault="004E2D15" w:rsidP="004E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2D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 "Квалификация на педагогическите специалисти"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Административен договор за БФП по ОП НОИР: BG05M2OP001-2.010-0001-С01 от 04.10.2018 г.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E2D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Конкретен бенефициент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> – Министерство на образованието и науката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E2D1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Регионалните управления на образованието, училищата и детските градини ще участват в техническото и/или финансово изпълнение, включително и ще могат да извършват разходи съгласно §6 от Допълнителните разпоредби на ЗУСЕСИФ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E2D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Продължителност на проекта: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> 36 месеца, но не по-късно от 31.12.2022 г.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E2D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на административния договор: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> до 03.10.2021 г.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Проектът ще се изпълнява в рамките на три учебни години – 2018/2019, 2019/2020 и 2020/2021.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 размер на безвъзмездната финансова помощ - 19 911 123 лева.</w:t>
      </w:r>
    </w:p>
    <w:p w:rsidR="004E2D15" w:rsidRPr="004E2D15" w:rsidRDefault="004E2D15" w:rsidP="004E2D15">
      <w:pPr>
        <w:spacing w:before="171" w:after="0" w:line="216" w:lineRule="atLeast"/>
        <w:outlineLvl w:val="2"/>
        <w:rPr>
          <w:rFonts w:ascii="Arial" w:eastAsia="Times New Roman" w:hAnsi="Arial" w:cs="Arial"/>
          <w:color w:val="222222"/>
          <w:sz w:val="15"/>
          <w:szCs w:val="15"/>
          <w:lang w:eastAsia="bg-BG"/>
        </w:rPr>
      </w:pPr>
      <w:r w:rsidRPr="004E2D15">
        <w:rPr>
          <w:rFonts w:ascii="Arial" w:eastAsia="Times New Roman" w:hAnsi="Arial" w:cs="Arial"/>
          <w:color w:val="222222"/>
          <w:sz w:val="15"/>
          <w:szCs w:val="15"/>
          <w:lang w:eastAsia="bg-BG"/>
        </w:rPr>
        <w:t>Целева група</w:t>
      </w:r>
    </w:p>
    <w:p w:rsidR="004E2D15" w:rsidRPr="004E2D15" w:rsidRDefault="004E2D15" w:rsidP="004E2D15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>В целевата група влизат педагогическите специалисти (учители, директори и др. съгласно Закона за предучилищното и училищно образование, Глава 11, Раздел I, чл. 211), които през периода на проекта работят в системата на образованието. Всички участници в проекта ще имат възможност да заявят желание за обучение по определени програми, които съответстват на нуждите им от допълнителна квалификация. Чрез участие в дейности 1 и 2 педагогическите специалисти ще бъдат подпомогнати да придобият по-висока професионално-квалификационна степен, съответстваща на професионалното им израстване. За целите на проекта са планирани разходи за провеждане на квалификационни курсове на целевата група и разходи за придобиване на професионално-квалификационна степен, вкл. провеждане на подготвителен курс за придобиване на пета или четвърта професионално-квалификационна степен.</w:t>
      </w:r>
    </w:p>
    <w:p w:rsidR="004E2D15" w:rsidRPr="004E2D15" w:rsidRDefault="004E2D15" w:rsidP="004E2D15">
      <w:pPr>
        <w:spacing w:before="171" w:after="0" w:line="216" w:lineRule="atLeast"/>
        <w:outlineLvl w:val="2"/>
        <w:rPr>
          <w:rFonts w:ascii="Arial" w:eastAsia="Times New Roman" w:hAnsi="Arial" w:cs="Arial"/>
          <w:color w:val="222222"/>
          <w:sz w:val="15"/>
          <w:szCs w:val="15"/>
          <w:lang w:eastAsia="bg-BG"/>
        </w:rPr>
      </w:pPr>
      <w:r w:rsidRPr="004E2D15">
        <w:rPr>
          <w:rFonts w:ascii="Arial" w:eastAsia="Times New Roman" w:hAnsi="Arial" w:cs="Arial"/>
          <w:color w:val="222222"/>
          <w:sz w:val="15"/>
          <w:szCs w:val="15"/>
          <w:lang w:eastAsia="bg-BG"/>
        </w:rPr>
        <w:t>Допустими дейности</w:t>
      </w:r>
    </w:p>
    <w:p w:rsidR="004E2D15" w:rsidRPr="004E2D15" w:rsidRDefault="004E2D15" w:rsidP="004E2D15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2D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Дейност 1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> - Подкрепа за професионално израстване и развитие на професионалните умения на педагогически специалисти чрез обучения, които завършват с присъждане на от 1 до 3 квалификационни кредита съгласно Наредба № 12 от 01.09.2016 г. за статута и професионалното развитие на учителите, директорите и другите педагогически специалисти, и които спомагат:</w:t>
      </w:r>
    </w:p>
    <w:p w:rsidR="004E2D15" w:rsidRPr="004E2D15" w:rsidRDefault="004E2D15" w:rsidP="004E2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усвояване на знания и формиране на умения и компетентности, свързани с използване на иновативни методи в преподаването, съвременни методи в оценяването на учебните резултати, диагностика на личностното развитие и консултирането на учениците с оглед постигане на качествено образование и личностно развитие.</w:t>
      </w:r>
    </w:p>
    <w:p w:rsidR="004E2D15" w:rsidRPr="004E2D15" w:rsidRDefault="004E2D15" w:rsidP="004E2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прилагането на модели за създаване и развитие на позитивна училищна среда, вкл. за подобряване на взаимодействието между семейството и училището, 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привличане на родителите за по-активно участие в училищната общност и за ефективно управление на класа.</w:t>
      </w:r>
    </w:p>
    <w:p w:rsidR="004E2D15" w:rsidRPr="004E2D15" w:rsidRDefault="004E2D15" w:rsidP="004E2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повишаване на подготовката на педагогическите специалисти с управленски функции за прилагане на съвременни модели за управление на образователните институции, лидерство за ефективна организация на училищните дейности и координация на педагогическите екипи.</w:t>
      </w:r>
    </w:p>
    <w:p w:rsidR="004E2D15" w:rsidRPr="004E2D15" w:rsidRDefault="004E2D15" w:rsidP="004E2D15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2D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Дейност 2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> - Подкрепа на педагогическите специалисти за участие в процедури за придобиване на професионално-квалификационни степени, включително провеждане на подготвителни курсове за придобиване на пета и четвърта професионално-квалификационна степен.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E2D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Дейност 3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Разработване на информационна система на педагогическите специалисти с основни функционалности за регистрация на нуждите от обучение; избор на теми за обучение на педагогическите специалисти; форми за планиране на обучения; избор на обучения и обучителни програми; възможности за </w:t>
      </w:r>
      <w:proofErr w:type="spellStart"/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>on-line</w:t>
      </w:r>
      <w:proofErr w:type="spellEnd"/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обучение и тестове; изготвяне на справки и други.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E2D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Дейност 4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> - Оценка на качеството на извършените квалификационни дейности по операцията.</w:t>
      </w:r>
    </w:p>
    <w:p w:rsidR="004E2D15" w:rsidRPr="004E2D15" w:rsidRDefault="004E2D15" w:rsidP="004E2D15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на дейност 1 и 2 ще се организира на регионален принцип. Обученията ще бъдат краткосрочни с продължителност, според вида на присъдените квалификационни кредити. Възложители на обученията по дейност 1 ще бъдат – РУО и по-големите училища и детски градини в региона. Училищата и детските градини в малките или в отдалечените общини ще бъдат организирани от съответното РУО. Изборът на обучителна организация за изпълнител на дейността за обучения ще бъде с директно възлагане – за услуги по Приложение № 2 към ЗОП. Възложителите на обучения по дейност 1 ще бъдат подпомагани от екипа на проекта в МОН, по-конкретно чрез експерт „Организатор на обучения“ и експерт „Логистика на обученията“.</w:t>
      </w:r>
    </w:p>
    <w:p w:rsidR="004E2D15" w:rsidRPr="004E2D15" w:rsidRDefault="004E2D15" w:rsidP="004E2D15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дейност 2 са предвидени разходи за участие на педагогическите специалисти в процедури за присъждане на професионално-квалификационни степени – от 5 до 1 степен. Проектът ще покрива и разходи за подготвителни курсове за придобиване на 5 и 4 степен.</w:t>
      </w:r>
    </w:p>
    <w:p w:rsidR="004E2D15" w:rsidRPr="004E2D15" w:rsidRDefault="004E2D15" w:rsidP="004E2D15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3-годишния период на изпълнение ще се организират дейности за информация и комуникация, които да популяризират постигнатите цели и отчетени резултати. За осигуряване на публичност на финансирането се предвижда да има 30 информационни табели – 28 за РУО и 2 за МОН. За училищата и детските градини ще има осигурени по един плакат с информация за проекта за всяка учебна година.</w:t>
      </w:r>
    </w:p>
    <w:p w:rsidR="004E2D15" w:rsidRPr="004E2D15" w:rsidRDefault="004E2D15" w:rsidP="004E2D15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целите на отчетността е разработена ИНСТРУКЦИЯ за изпълнение на дейностите по проект </w:t>
      </w:r>
      <w:r w:rsidRPr="004E2D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BG05M20P001-2.010-0001 "Квалификация за професионално развитие на педагогическите специалисти"</w:t>
      </w:r>
      <w:r w:rsidRPr="004E2D15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приложения към нея.</w:t>
      </w:r>
    </w:p>
    <w:p w:rsidR="00E26AB3" w:rsidRDefault="00E26AB3"/>
    <w:sectPr w:rsidR="00E26AB3" w:rsidSect="00E2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774B"/>
    <w:multiLevelType w:val="multilevel"/>
    <w:tmpl w:val="D68A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E2D15"/>
    <w:rsid w:val="004E2D15"/>
    <w:rsid w:val="00E2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B3"/>
  </w:style>
  <w:style w:type="paragraph" w:styleId="2">
    <w:name w:val="heading 2"/>
    <w:basedOn w:val="a"/>
    <w:link w:val="20"/>
    <w:uiPriority w:val="9"/>
    <w:qFormat/>
    <w:rsid w:val="004E2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4E2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4E2D1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4E2D1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3">
    <w:name w:val="Strong"/>
    <w:basedOn w:val="a0"/>
    <w:uiPriority w:val="22"/>
    <w:qFormat/>
    <w:rsid w:val="004E2D15"/>
    <w:rPr>
      <w:b/>
      <w:bCs/>
    </w:rPr>
  </w:style>
  <w:style w:type="paragraph" w:styleId="a4">
    <w:name w:val="Normal (Web)"/>
    <w:basedOn w:val="a"/>
    <w:uiPriority w:val="99"/>
    <w:semiHidden/>
    <w:unhideWhenUsed/>
    <w:rsid w:val="004E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4E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E2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2021-07-14T08:39:00Z</dcterms:created>
  <dcterms:modified xsi:type="dcterms:W3CDTF">2021-07-14T08:39:00Z</dcterms:modified>
</cp:coreProperties>
</file>